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398F" w14:textId="77777777" w:rsidR="00B63A5D" w:rsidRDefault="00B63A5D">
      <w:pPr>
        <w:rPr>
          <w:rFonts w:ascii="Times New Roman" w:hAnsi="Times New Roman"/>
          <w:b/>
          <w:bCs/>
          <w:w w:val="0"/>
          <w:sz w:val="24"/>
          <w:szCs w:val="24"/>
        </w:rPr>
      </w:pPr>
    </w:p>
    <w:p w14:paraId="5C05D0BF" w14:textId="679C792E" w:rsidR="00B63A5D" w:rsidRDefault="00B63A5D" w:rsidP="00B63A5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  <w:r>
        <w:rPr>
          <w:rFonts w:ascii="Times New Roman" w:hAnsi="Times New Roman"/>
          <w:b/>
          <w:bCs/>
          <w:w w:val="0"/>
          <w:sz w:val="24"/>
          <w:szCs w:val="24"/>
        </w:rPr>
        <w:t>ANEXO V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2693"/>
      </w:tblGrid>
      <w:tr w:rsidR="00B63A5D" w14:paraId="5E2E115E" w14:textId="77777777" w:rsidTr="00583A73">
        <w:trPr>
          <w:trHeight w:val="337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61630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br w:type="page"/>
            </w:r>
            <w:proofErr w:type="gramStart"/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PARECER  GEPEX</w:t>
            </w:r>
            <w:proofErr w:type="gramEnd"/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 xml:space="preserve"> - CADASTRO DE AÇÃO DE EXTENSÃO – RESOLUÇÃO CONSUP 24/2019</w:t>
            </w:r>
          </w:p>
        </w:tc>
      </w:tr>
      <w:tr w:rsidR="00B63A5D" w14:paraId="0209B7E4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C80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CRITÉRIOS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0ECD0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AVALIAÇÃO</w:t>
            </w:r>
          </w:p>
        </w:tc>
      </w:tr>
      <w:tr w:rsidR="00B63A5D" w14:paraId="3D30E9A2" w14:textId="77777777" w:rsidTr="00583A73"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E04E84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 xml:space="preserve">1. IMPACTO E TRANSFORMAÇÃO SOCIAL: </w:t>
            </w:r>
          </w:p>
        </w:tc>
      </w:tr>
      <w:tr w:rsidR="00B63A5D" w14:paraId="592370AD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7DE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1.1 Fortalece o vínculo entre o IFG e a comunidade local expressos em suas metas e/ou objetivos?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34538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 )SIM  (   ) NÃO</w:t>
            </w:r>
          </w:p>
        </w:tc>
      </w:tr>
      <w:tr w:rsidR="00B63A5D" w14:paraId="40445DF0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616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1.2 Propõe ações que visam a transformação social por meio do incentivo à autonomia das comunidades?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D10A4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 )SIM  (   ) NÃO</w:t>
            </w:r>
          </w:p>
        </w:tc>
      </w:tr>
      <w:tr w:rsidR="00B63A5D" w14:paraId="10556896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8B7E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1.3 Promove as diretrizes da extensão por meio da articulação entre diferentes agentes sociais, iniciativas locais, poder público ou com a sociedade civil organizada?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8294F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 )SIM  (   ) NÃO</w:t>
            </w:r>
          </w:p>
        </w:tc>
      </w:tr>
      <w:tr w:rsidR="00B63A5D" w14:paraId="5487EDE6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E67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BA9D4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2,0 </w:t>
            </w:r>
          </w:p>
          <w:p w14:paraId="028EFDA4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Parcialmente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1,0</w:t>
            </w:r>
          </w:p>
          <w:p w14:paraId="42A524F7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Não 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0,0</w:t>
            </w:r>
          </w:p>
        </w:tc>
      </w:tr>
      <w:tr w:rsidR="00B63A5D" w14:paraId="0FD0362A" w14:textId="77777777" w:rsidTr="00583A73"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E7D0C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 xml:space="preserve">2. INTERAÇÃO DIALÓGICA: </w:t>
            </w:r>
          </w:p>
        </w:tc>
      </w:tr>
      <w:tr w:rsidR="00B63A5D" w14:paraId="3D6FB2ED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A606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2.1 Promove o desenvolvimento de relações caracterizadas pelo diálogo e trocas de conhecimento entre o IFG e a comunidade?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019EF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 )SIM  (   ) NÃO</w:t>
            </w:r>
          </w:p>
        </w:tc>
      </w:tr>
      <w:tr w:rsidR="00B63A5D" w14:paraId="17898774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46B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2.2 Compreende a importância da construção do conhecimento por meio da vivência, experimentação prática e trocas de saberes?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639F0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 )SIM  (   ) NÃO</w:t>
            </w:r>
          </w:p>
        </w:tc>
      </w:tr>
      <w:tr w:rsidR="00B63A5D" w14:paraId="6639C3CE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543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2.3 Reconhece o protagonismo das comunidades e o desenvolvimento social enquanto fundamentos dos procedimentos de planejamento e execução?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E0B71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 )SIM  (   ) NÃO</w:t>
            </w:r>
          </w:p>
        </w:tc>
      </w:tr>
      <w:tr w:rsidR="00B63A5D" w14:paraId="05320C96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E8C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447CF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2,0</w:t>
            </w:r>
          </w:p>
          <w:p w14:paraId="76A3C010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Parcialmente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1,0</w:t>
            </w:r>
          </w:p>
          <w:p w14:paraId="030C2D49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Não 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0,0</w:t>
            </w:r>
          </w:p>
        </w:tc>
      </w:tr>
      <w:tr w:rsidR="00B63A5D" w14:paraId="28539458" w14:textId="77777777" w:rsidTr="00583A73"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97969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3. INDISSOCIABILIDADE ENTRE ENSINO, PESQUISA E EXTENSÃO</w:t>
            </w:r>
          </w:p>
        </w:tc>
      </w:tr>
      <w:tr w:rsidR="00B63A5D" w14:paraId="4123DDEA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B31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3.1 Propõem ações que articulam ensino, pesquisa e extensão?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A4B9F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 )SIM  (   ) NÃO</w:t>
            </w:r>
          </w:p>
        </w:tc>
      </w:tr>
      <w:tr w:rsidR="00B63A5D" w14:paraId="6139C2DD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3AF8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3.2 Promove a integração entre diferentes metodologias de ensino-aprendizagem?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3F138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 )SIM  (   ) NÃO</w:t>
            </w:r>
          </w:p>
        </w:tc>
      </w:tr>
      <w:tr w:rsidR="00B63A5D" w14:paraId="20B1252A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A19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3. Compreende que integração entre conhecimentos e os procedimentos metodológicos são fundamentos para a democratização do saber?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FDDEB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 )SIM  (   ) NÃO</w:t>
            </w:r>
          </w:p>
        </w:tc>
      </w:tr>
      <w:tr w:rsidR="00B63A5D" w14:paraId="2BAF173D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76DA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B64AF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2,0</w:t>
            </w:r>
          </w:p>
          <w:p w14:paraId="4B925F19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Parcialmente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1,0</w:t>
            </w:r>
          </w:p>
          <w:p w14:paraId="49570D89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Não 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0,0</w:t>
            </w:r>
          </w:p>
        </w:tc>
      </w:tr>
      <w:tr w:rsidR="00B63A5D" w14:paraId="6CF90047" w14:textId="77777777" w:rsidTr="00583A73"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1B4A29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4. PROTAGONISMO ESTUDANTIL</w:t>
            </w:r>
          </w:p>
        </w:tc>
      </w:tr>
      <w:tr w:rsidR="00B63A5D" w14:paraId="5E134481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786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4.1 A extensão é compreendida como processo formativo por meio da relação entre os estudantes e as comunidades?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F087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 )SIM  (   ) NÃO</w:t>
            </w:r>
          </w:p>
        </w:tc>
      </w:tr>
      <w:tr w:rsidR="00B63A5D" w14:paraId="08269301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46C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4.2 O território abordado é compreendido de forma clara e objetivo enquanto um espaço de construção e aplicação de conhecimentos apreendidos?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E6ADE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 )SIM  (   ) NÃO</w:t>
            </w:r>
          </w:p>
        </w:tc>
      </w:tr>
      <w:tr w:rsidR="00B63A5D" w14:paraId="7DAEA18A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445C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4.3 Estimula o protagonismo estudantil no sentido de participar da formulação de ações voltadas para a transformação e/ou melhorias das comunidades locais?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563B2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 )SIM  (   ) NÃO</w:t>
            </w:r>
          </w:p>
        </w:tc>
      </w:tr>
      <w:tr w:rsidR="00B63A5D" w14:paraId="762EE7A1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3155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949A5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2,0</w:t>
            </w:r>
          </w:p>
          <w:p w14:paraId="4C5B0885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Parcialmente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1,0</w:t>
            </w:r>
          </w:p>
          <w:p w14:paraId="5B62BE64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Não 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0,0</w:t>
            </w:r>
          </w:p>
        </w:tc>
      </w:tr>
      <w:tr w:rsidR="00B63A5D" w14:paraId="3C5572FC" w14:textId="77777777" w:rsidTr="00583A73"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8FB83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5. VINCULAÇÃO PPPI E PDI (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>A proposta se relaciona aos objetivos e metas institucionais estabelecidos para a Extensão no PPPI e PDI.)</w:t>
            </w:r>
          </w:p>
        </w:tc>
      </w:tr>
      <w:tr w:rsidR="00B63A5D" w14:paraId="179CECF9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EF56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2879C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2,0</w:t>
            </w:r>
          </w:p>
          <w:p w14:paraId="0AC975EB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Parcialmente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1,0</w:t>
            </w:r>
          </w:p>
          <w:p w14:paraId="6DBD70CA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Não 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0,0</w:t>
            </w:r>
          </w:p>
        </w:tc>
      </w:tr>
      <w:tr w:rsidR="00B63A5D" w14:paraId="60A98C38" w14:textId="77777777" w:rsidTr="00583A73"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3BBC09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6. ESTRUTURAÇÃO DA PROPOSTA</w:t>
            </w:r>
          </w:p>
        </w:tc>
      </w:tr>
      <w:tr w:rsidR="00B63A5D" w14:paraId="56963E69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05C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6.1 Possui clareza e coerência entre os objetivos e os procedimentos metodológicos?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D2878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 )SIM  (   ) NÃO</w:t>
            </w:r>
          </w:p>
        </w:tc>
      </w:tr>
      <w:tr w:rsidR="00B63A5D" w14:paraId="612F12D2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289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6.2 Possui clareza e coerência entre as atividades propostas e o cronograma estabelecido?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09D4A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 )SIM  (   ) NÃO</w:t>
            </w:r>
          </w:p>
        </w:tc>
      </w:tr>
      <w:tr w:rsidR="00B63A5D" w14:paraId="3F889824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48D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6.3 Apresenta viabilidade em relação à infraestrutura necessária para o desenvolvimento das atividades?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FC581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 )SIM  (   ) NÃO</w:t>
            </w:r>
          </w:p>
        </w:tc>
      </w:tr>
      <w:tr w:rsidR="00B63A5D" w14:paraId="377209F0" w14:textId="77777777" w:rsidTr="00583A73"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258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C8EEF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2,0</w:t>
            </w:r>
          </w:p>
          <w:p w14:paraId="0D942F22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Parcialmente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1,0</w:t>
            </w:r>
          </w:p>
          <w:p w14:paraId="08E0E9B2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Não 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0,0</w:t>
            </w:r>
          </w:p>
        </w:tc>
      </w:tr>
      <w:tr w:rsidR="00B63A5D" w14:paraId="3F2B8248" w14:textId="77777777" w:rsidTr="00583A73"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F3FF79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ind w:left="34"/>
              <w:jc w:val="both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w w:val="0"/>
              </w:rPr>
              <w:br w:type="page"/>
            </w:r>
            <w:r>
              <w:rPr>
                <w:rFonts w:ascii="Calibri" w:hAnsi="Calibri" w:cs="Calibri"/>
                <w:w w:val="0"/>
              </w:rPr>
              <w:br w:type="page"/>
            </w:r>
            <w:r>
              <w:rPr>
                <w:rFonts w:ascii="Calibri" w:hAnsi="Calibri" w:cs="Calibri"/>
                <w:w w:val="0"/>
              </w:rPr>
              <w:br w:type="page"/>
            </w:r>
          </w:p>
          <w:p w14:paraId="279CA325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ind w:left="34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7. VIABILIDADE ORÇAMENTÁRIA DA PROPOSTA (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>Quando for o caso, a Direção-Geral ao assinar o documento se compromete em atender as demandas orçamentárias, administrativas e/ou logísticas apresentadas no plano de trabalho e/ou de acordo com as observações indicadas neste parecer.)</w:t>
            </w:r>
          </w:p>
        </w:tc>
      </w:tr>
      <w:tr w:rsidR="00B63A5D" w14:paraId="41464B6C" w14:textId="77777777" w:rsidTr="00583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4B5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E159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De acordo</w:t>
            </w:r>
          </w:p>
          <w:p w14:paraId="5B06D2A6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Fazer adequações</w:t>
            </w:r>
          </w:p>
          <w:p w14:paraId="2FCC0771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Sem viabilidade </w:t>
            </w:r>
          </w:p>
        </w:tc>
      </w:tr>
      <w:tr w:rsidR="00B63A5D" w14:paraId="6003013E" w14:textId="77777777" w:rsidTr="00583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21D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8. PÚBLICO (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As Ações de Extensão são de oferta pública, destinadas, prioritariamente, a candidatos/as da comunidade externa. Para a comunidade interna podem ser destinadas, no máximo, 20% das vagas ofertadas, </w:t>
            </w:r>
            <w:proofErr w:type="spellStart"/>
            <w:r>
              <w:rPr>
                <w:rFonts w:ascii="Times New Roman" w:hAnsi="Times New Roman"/>
                <w:w w:val="0"/>
                <w:sz w:val="20"/>
                <w:szCs w:val="20"/>
              </w:rPr>
              <w:t>independente</w:t>
            </w:r>
            <w:proofErr w:type="spell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do tipo de Ação.)</w:t>
            </w:r>
          </w:p>
        </w:tc>
      </w:tr>
      <w:tr w:rsidR="00B63A5D" w14:paraId="212B67CD" w14:textId="77777777" w:rsidTr="00583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9823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7725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</w:t>
            </w:r>
          </w:p>
          <w:p w14:paraId="64E786CE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Não 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</w:t>
            </w:r>
          </w:p>
        </w:tc>
      </w:tr>
      <w:tr w:rsidR="00B63A5D" w14:paraId="5DE91810" w14:textId="77777777" w:rsidTr="00583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EA95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 xml:space="preserve">9. CHAMADA PÚBLICA 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>(Se a proposta implica em seleção de público, a chamada é obrigatória)</w:t>
            </w:r>
          </w:p>
        </w:tc>
      </w:tr>
      <w:tr w:rsidR="00B63A5D" w14:paraId="1694E189" w14:textId="77777777" w:rsidTr="00583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805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5B78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</w:t>
            </w:r>
          </w:p>
          <w:p w14:paraId="6684FAC2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Não 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</w:t>
            </w:r>
          </w:p>
        </w:tc>
      </w:tr>
      <w:tr w:rsidR="00B63A5D" w14:paraId="69D53015" w14:textId="77777777" w:rsidTr="00583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E50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10. FORMALIZAÇÃO DE INSTRUMENTO JURÍDICO (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>cf. art.4ª IN 04/2019/PROEX)</w:t>
            </w:r>
          </w:p>
        </w:tc>
      </w:tr>
      <w:tr w:rsidR="00B63A5D" w14:paraId="55E1B258" w14:textId="77777777" w:rsidTr="00583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A7C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ind w:left="318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AD42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</w:t>
            </w:r>
          </w:p>
          <w:p w14:paraId="58A07805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Parcialmente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</w:t>
            </w:r>
          </w:p>
          <w:p w14:paraId="1F2936C1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Não atende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</w:t>
            </w:r>
          </w:p>
          <w:p w14:paraId="0B2642EA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Não se aplica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</w:t>
            </w:r>
          </w:p>
        </w:tc>
      </w:tr>
      <w:tr w:rsidR="00B63A5D" w14:paraId="2951A409" w14:textId="77777777" w:rsidTr="00583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1AB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CRITÉRIOS PARA APROVAÇÃO</w:t>
            </w:r>
          </w:p>
          <w:p w14:paraId="2FA9A5F2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 PROPOSTA SERÁ CONSIDERADA APROVADA </w:t>
            </w: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ATINGIR O MÍNIMO DE 06 PONTOS (CRITÉRIOS 01 A 06) </w:t>
            </w: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ATENDER OBRIGATORIAMENTE AOS ITENS 07 E 08, </w:t>
            </w:r>
            <w:proofErr w:type="gramStart"/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TAMBÉM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>, QUANDO FOR O CASO, AOS ITENS 09 E 10.</w:t>
            </w:r>
          </w:p>
          <w:p w14:paraId="1A50132D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</w:p>
          <w:p w14:paraId="0CFC6C29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RESULTADO:</w:t>
            </w:r>
          </w:p>
          <w:p w14:paraId="4ACE06F5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Ação de Extensão: </w:t>
            </w:r>
            <w:proofErr w:type="gramStart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) aprovada (   ) aprovada com ressalvas (   ) não aprovada </w:t>
            </w:r>
          </w:p>
          <w:p w14:paraId="5CEDC955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</w:p>
        </w:tc>
      </w:tr>
      <w:tr w:rsidR="00B63A5D" w14:paraId="67E80E5B" w14:textId="77777777" w:rsidTr="00583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C529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OBSERVAÇÕES/RECOMENDAÇÕES</w:t>
            </w:r>
            <w:r>
              <w:rPr>
                <w:rFonts w:ascii="Times New Roman" w:hAnsi="Times New Roman"/>
                <w:b/>
                <w:bCs/>
                <w:color w:val="FF0000"/>
                <w:w w:val="0"/>
                <w:sz w:val="20"/>
                <w:szCs w:val="20"/>
              </w:rPr>
              <w:t>/DESPACHO</w:t>
            </w: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:</w:t>
            </w:r>
          </w:p>
          <w:p w14:paraId="1DAE9235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</w:p>
          <w:p w14:paraId="4D2BCCB3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</w:p>
          <w:p w14:paraId="2458D9E1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</w:p>
          <w:p w14:paraId="7FAB40F6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</w:p>
        </w:tc>
      </w:tr>
    </w:tbl>
    <w:p w14:paraId="4C7BB5F7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w w:val="0"/>
          <w:sz w:val="20"/>
          <w:szCs w:val="20"/>
        </w:rPr>
      </w:pPr>
    </w:p>
    <w:p w14:paraId="410096B4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  <w:w w:val="0"/>
          <w:sz w:val="20"/>
          <w:szCs w:val="20"/>
        </w:rPr>
      </w:pPr>
    </w:p>
    <w:p w14:paraId="4EA2464A" w14:textId="77777777" w:rsidR="00B63A5D" w:rsidRDefault="00B63A5D" w:rsidP="00B63A5D">
      <w:pPr>
        <w:tabs>
          <w:tab w:val="left" w:pos="8302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  <w:w w:val="0"/>
          <w:sz w:val="20"/>
          <w:szCs w:val="20"/>
        </w:rPr>
      </w:pPr>
    </w:p>
    <w:p w14:paraId="426F68FD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  <w:w w:val="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w w:val="0"/>
          <w:sz w:val="20"/>
          <w:szCs w:val="20"/>
        </w:rPr>
        <w:t>(assinado eletronicamente)</w:t>
      </w:r>
    </w:p>
    <w:p w14:paraId="471B7F29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sz w:val="20"/>
          <w:szCs w:val="20"/>
        </w:rPr>
      </w:pPr>
      <w:r>
        <w:rPr>
          <w:rFonts w:ascii="Times New Roman" w:hAnsi="Times New Roman"/>
          <w:color w:val="000000"/>
          <w:w w:val="0"/>
          <w:sz w:val="20"/>
          <w:szCs w:val="20"/>
        </w:rPr>
        <w:t>GEPEX</w:t>
      </w:r>
    </w:p>
    <w:p w14:paraId="04EA2C27" w14:textId="77777777" w:rsidR="00B63A5D" w:rsidRPr="00926962" w:rsidRDefault="00B63A5D" w:rsidP="00B63A5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  <w:w w:val="0"/>
          <w:sz w:val="20"/>
          <w:szCs w:val="20"/>
        </w:rPr>
      </w:pPr>
    </w:p>
    <w:p w14:paraId="26AC88FF" w14:textId="77777777" w:rsidR="00B63A5D" w:rsidRPr="00926962" w:rsidRDefault="00B63A5D" w:rsidP="00B63A5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  <w:w w:val="0"/>
          <w:sz w:val="20"/>
          <w:szCs w:val="20"/>
        </w:rPr>
      </w:pPr>
      <w:r w:rsidRPr="00926962">
        <w:rPr>
          <w:rFonts w:ascii="Times New Roman" w:hAnsi="Times New Roman"/>
          <w:i/>
          <w:iCs/>
          <w:color w:val="000000"/>
          <w:w w:val="0"/>
          <w:sz w:val="20"/>
          <w:szCs w:val="20"/>
        </w:rPr>
        <w:t>(assinado eletronicamente)</w:t>
      </w:r>
    </w:p>
    <w:p w14:paraId="44105449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sz w:val="20"/>
          <w:szCs w:val="20"/>
        </w:rPr>
      </w:pPr>
      <w:r>
        <w:rPr>
          <w:rFonts w:ascii="Times New Roman" w:hAnsi="Times New Roman"/>
          <w:color w:val="000000"/>
          <w:w w:val="0"/>
          <w:sz w:val="20"/>
          <w:szCs w:val="20"/>
        </w:rPr>
        <w:t>DAA</w:t>
      </w:r>
    </w:p>
    <w:p w14:paraId="417E5075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  <w:w w:val="0"/>
          <w:sz w:val="20"/>
          <w:szCs w:val="20"/>
        </w:rPr>
      </w:pPr>
    </w:p>
    <w:p w14:paraId="25E16D79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  <w:w w:val="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w w:val="0"/>
          <w:sz w:val="20"/>
          <w:szCs w:val="20"/>
        </w:rPr>
        <w:t>(assinado eletronicamente)</w:t>
      </w:r>
    </w:p>
    <w:p w14:paraId="5431940C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sz w:val="20"/>
          <w:szCs w:val="20"/>
        </w:rPr>
      </w:pPr>
      <w:r>
        <w:rPr>
          <w:rFonts w:ascii="Times New Roman" w:hAnsi="Times New Roman"/>
          <w:color w:val="000000"/>
          <w:w w:val="0"/>
          <w:sz w:val="20"/>
          <w:szCs w:val="20"/>
        </w:rPr>
        <w:t>DIRETOR/A GERAL</w:t>
      </w:r>
    </w:p>
    <w:p w14:paraId="0D096914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sz w:val="20"/>
          <w:szCs w:val="20"/>
        </w:rPr>
      </w:pPr>
    </w:p>
    <w:p w14:paraId="3D10DA24" w14:textId="77777777" w:rsidR="00B63A5D" w:rsidRPr="00137262" w:rsidRDefault="00B63A5D" w:rsidP="00B63A5D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w w:val="0"/>
          <w:sz w:val="20"/>
          <w:szCs w:val="20"/>
        </w:rPr>
      </w:pPr>
    </w:p>
    <w:p w14:paraId="1185FB49" w14:textId="77777777" w:rsidR="0018232B" w:rsidRDefault="0018232B" w:rsidP="0018232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232B" w:rsidSect="009718FC">
      <w:headerReference w:type="default" r:id="rId8"/>
      <w:footerReference w:type="default" r:id="rId9"/>
      <w:pgSz w:w="12240" w:h="15840"/>
      <w:pgMar w:top="1418" w:right="1418" w:bottom="1418" w:left="1418" w:header="720" w:footer="5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C253E" w14:textId="77777777" w:rsidR="008955D2" w:rsidRDefault="008955D2" w:rsidP="004D2465">
      <w:pPr>
        <w:spacing w:after="0" w:line="240" w:lineRule="auto"/>
      </w:pPr>
      <w:r>
        <w:separator/>
      </w:r>
    </w:p>
  </w:endnote>
  <w:endnote w:type="continuationSeparator" w:id="0">
    <w:p w14:paraId="32848C5C" w14:textId="77777777" w:rsidR="008955D2" w:rsidRDefault="008955D2" w:rsidP="004D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CDFA" w14:textId="77777777" w:rsidR="00131872" w:rsidRDefault="008955D2" w:rsidP="00131872">
    <w:pPr>
      <w:pStyle w:val="Rodap"/>
      <w:jc w:val="center"/>
      <w:rPr>
        <w:rFonts w:cs="Tahoma"/>
        <w:sz w:val="18"/>
        <w:szCs w:val="18"/>
      </w:rPr>
    </w:pPr>
  </w:p>
  <w:p w14:paraId="78DCC65C" w14:textId="77777777" w:rsidR="00131872" w:rsidRDefault="008955D2" w:rsidP="00131872">
    <w:pPr>
      <w:pStyle w:val="Rodap"/>
      <w:jc w:val="center"/>
      <w:rPr>
        <w:rFonts w:cs="Tahoma"/>
        <w:sz w:val="18"/>
        <w:szCs w:val="18"/>
      </w:rPr>
    </w:pPr>
  </w:p>
  <w:p w14:paraId="48B2AFC2" w14:textId="77777777" w:rsidR="00131872" w:rsidRDefault="00F83595" w:rsidP="00131872">
    <w:pPr>
      <w:pStyle w:val="Rodap"/>
      <w:jc w:val="center"/>
    </w:pPr>
    <w:proofErr w:type="spellStart"/>
    <w:r>
      <w:rPr>
        <w:rFonts w:cs="Tahoma"/>
        <w:sz w:val="18"/>
        <w:szCs w:val="18"/>
      </w:rPr>
      <w:t>Pró-Reitoria</w:t>
    </w:r>
    <w:proofErr w:type="spellEnd"/>
    <w:r>
      <w:rPr>
        <w:rFonts w:cs="Tahoma"/>
        <w:sz w:val="18"/>
        <w:szCs w:val="18"/>
      </w:rPr>
      <w:t xml:space="preserve"> de Extensão do Instituto Federal de Educação, Ciência e Tecnologia de Goiás</w:t>
    </w:r>
  </w:p>
  <w:p w14:paraId="0A0D7488" w14:textId="77777777" w:rsidR="00131872" w:rsidRDefault="00F83595" w:rsidP="00131872">
    <w:pPr>
      <w:pStyle w:val="Rodap"/>
      <w:jc w:val="center"/>
    </w:pPr>
    <w:r>
      <w:rPr>
        <w:sz w:val="18"/>
        <w:szCs w:val="18"/>
      </w:rPr>
      <w:t>Avenida Assis Chateaubriand, nº 1658, Setor Oeste. CEP: 74.130-012. Goiânia-GO</w:t>
    </w:r>
  </w:p>
  <w:p w14:paraId="413C2AB9" w14:textId="77777777" w:rsidR="00131872" w:rsidRDefault="00F83595" w:rsidP="00131872">
    <w:pPr>
      <w:pStyle w:val="Rodap"/>
      <w:jc w:val="center"/>
    </w:pPr>
    <w:r>
      <w:rPr>
        <w:sz w:val="18"/>
        <w:szCs w:val="18"/>
      </w:rPr>
      <w:t>Fone: (62) 3612.2200 E-mail: proex@ifg.edu.br</w:t>
    </w:r>
  </w:p>
  <w:p w14:paraId="3C3FC037" w14:textId="77777777" w:rsidR="00131872" w:rsidRDefault="008955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CA511" w14:textId="77777777" w:rsidR="008955D2" w:rsidRDefault="008955D2" w:rsidP="004D2465">
      <w:pPr>
        <w:spacing w:after="0" w:line="240" w:lineRule="auto"/>
      </w:pPr>
      <w:r>
        <w:separator/>
      </w:r>
    </w:p>
  </w:footnote>
  <w:footnote w:type="continuationSeparator" w:id="0">
    <w:p w14:paraId="1C614960" w14:textId="77777777" w:rsidR="008955D2" w:rsidRDefault="008955D2" w:rsidP="004D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8454A" w14:textId="77777777" w:rsidR="00F229E9" w:rsidRDefault="00F83595" w:rsidP="00F229E9">
    <w:pPr>
      <w:pStyle w:val="Cabealho"/>
    </w:pPr>
    <w:r>
      <w:rPr>
        <w:noProof/>
      </w:rPr>
      <w:drawing>
        <wp:anchor distT="0" distB="0" distL="114935" distR="114935" simplePos="0" relativeHeight="251661312" behindDoc="0" locked="0" layoutInCell="1" allowOverlap="1" wp14:anchorId="75E2AC8A" wp14:editId="140210CA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1905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55D2">
      <w:rPr>
        <w:noProof/>
      </w:rPr>
      <w:pict w14:anchorId="2E4AC32A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19.65pt;margin-top:-8.45pt;width:325.45pt;height:57.2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" stroked="f">
          <v:fill opacity="0"/>
          <v:textbox style="mso-next-textbox:#Caixa de texto 2" inset=".1pt,.1pt,.1pt,.1pt">
            <w:txbxContent>
              <w:p w14:paraId="052DFB6D" w14:textId="77777777" w:rsidR="00F229E9" w:rsidRDefault="00F83595" w:rsidP="00F229E9">
                <w:pPr>
                  <w:pStyle w:val="logo"/>
                  <w:spacing w:before="120"/>
                </w:pPr>
                <w:r>
                  <w:rPr>
                    <w:b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MINISTÉRIO DA EDUCAÇÃO</w:t>
                </w:r>
              </w:p>
              <w:p w14:paraId="50133DEB" w14:textId="77777777" w:rsidR="00F229E9" w:rsidRDefault="00F83595" w:rsidP="00F229E9">
                <w:pPr>
                  <w:pStyle w:val="logo"/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  <w:t>SECRETARIA DE EDUCAÇÃO PROFISSIONAL E TECNOLÓGICA</w:t>
                </w:r>
              </w:p>
              <w:p w14:paraId="0D3B387D" w14:textId="77777777" w:rsidR="00F229E9" w:rsidRDefault="00F83595" w:rsidP="00F229E9">
                <w:pPr>
                  <w:pStyle w:val="logo"/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  <w:t>INSTITUTO FEDERAL DE EDUCAÇÃO, CIÊNCIA E TECNOLOGIA DE GOIÁS</w:t>
                </w:r>
              </w:p>
              <w:p w14:paraId="33F2DE44" w14:textId="77777777" w:rsidR="00F229E9" w:rsidRDefault="00F83595" w:rsidP="00F229E9">
                <w:pPr>
                  <w:pStyle w:val="logo"/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  <w:t>PRÓ-REITORIA DE EXTENSÃO</w:t>
                </w:r>
              </w:p>
              <w:p w14:paraId="07459BCA" w14:textId="77777777" w:rsidR="00F229E9" w:rsidRDefault="00F83595" w:rsidP="00F229E9">
                <w:pPr>
                  <w:pStyle w:val="logo"/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</w:rPr>
                  <w:t xml:space="preserve">               </w:t>
                </w:r>
              </w:p>
            </w:txbxContent>
          </v:textbox>
        </v:shape>
      </w:pict>
    </w:r>
  </w:p>
  <w:p w14:paraId="5087138E" w14:textId="77777777" w:rsidR="00F229E9" w:rsidRDefault="008955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750"/>
    <w:multiLevelType w:val="multilevel"/>
    <w:tmpl w:val="1DBAABC6"/>
    <w:lvl w:ilvl="0">
      <w:start w:val="1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5FDB"/>
    <w:multiLevelType w:val="singleLevel"/>
    <w:tmpl w:val="308AA2D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B66882"/>
    <w:multiLevelType w:val="multilevel"/>
    <w:tmpl w:val="C6005FEC"/>
    <w:lvl w:ilvl="0">
      <w:start w:val="3"/>
      <w:numFmt w:val="decimal"/>
      <w:lvlText w:val="%1."/>
      <w:lvlJc w:val="left"/>
      <w:rPr>
        <w:rFonts w:asciiTheme="minorHAnsi" w:hAnsiTheme="minorHAnsi" w:cstheme="minorHAnsi" w:hint="default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FBD5CB4"/>
    <w:multiLevelType w:val="singleLevel"/>
    <w:tmpl w:val="96408F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824551"/>
    <w:multiLevelType w:val="multilevel"/>
    <w:tmpl w:val="D172AC3E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32B"/>
    <w:rsid w:val="000C0184"/>
    <w:rsid w:val="000C1BDF"/>
    <w:rsid w:val="001818F8"/>
    <w:rsid w:val="0018232B"/>
    <w:rsid w:val="00256EBD"/>
    <w:rsid w:val="00386FBC"/>
    <w:rsid w:val="003C75A5"/>
    <w:rsid w:val="00412C6A"/>
    <w:rsid w:val="004D2465"/>
    <w:rsid w:val="00580E59"/>
    <w:rsid w:val="0058147C"/>
    <w:rsid w:val="005A13F1"/>
    <w:rsid w:val="005A779E"/>
    <w:rsid w:val="005E2502"/>
    <w:rsid w:val="005F791A"/>
    <w:rsid w:val="00633F18"/>
    <w:rsid w:val="006915A3"/>
    <w:rsid w:val="008955D2"/>
    <w:rsid w:val="008A7CF8"/>
    <w:rsid w:val="009718FC"/>
    <w:rsid w:val="009A0DD6"/>
    <w:rsid w:val="009B6F14"/>
    <w:rsid w:val="00A160A1"/>
    <w:rsid w:val="00A71F5D"/>
    <w:rsid w:val="00B06AE4"/>
    <w:rsid w:val="00B63A5D"/>
    <w:rsid w:val="00C01BEF"/>
    <w:rsid w:val="00C65543"/>
    <w:rsid w:val="00CB4BCC"/>
    <w:rsid w:val="00CC2422"/>
    <w:rsid w:val="00D02764"/>
    <w:rsid w:val="00D16FDB"/>
    <w:rsid w:val="00DF2AA4"/>
    <w:rsid w:val="00EC3D8A"/>
    <w:rsid w:val="00EC62E8"/>
    <w:rsid w:val="00F724FD"/>
    <w:rsid w:val="00F74C0C"/>
    <w:rsid w:val="00F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1853F7"/>
  <w15:docId w15:val="{20F26561-6F88-4B11-9993-BFE86506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2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32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2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32B"/>
    <w:rPr>
      <w:rFonts w:eastAsiaTheme="minorEastAsia"/>
      <w:lang w:eastAsia="pt-BR"/>
    </w:rPr>
  </w:style>
  <w:style w:type="paragraph" w:customStyle="1" w:styleId="logo">
    <w:name w:val="logo"/>
    <w:basedOn w:val="Normal"/>
    <w:rsid w:val="0018232B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  <w:style w:type="paragraph" w:customStyle="1" w:styleId="Textbody">
    <w:name w:val="Text body"/>
    <w:basedOn w:val="Normal"/>
    <w:rsid w:val="00B63A5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t-BR"/>
    </w:rPr>
  </w:style>
  <w:style w:type="paragraph" w:styleId="PargrafodaLista">
    <w:name w:val="List Paragraph"/>
    <w:basedOn w:val="Normal"/>
    <w:rsid w:val="00B63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6B545-1A23-4085-AF30-E33248BF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 Ferreira</dc:creator>
  <cp:lastModifiedBy>Lucas Borges</cp:lastModifiedBy>
  <cp:revision>2</cp:revision>
  <cp:lastPrinted>2021-02-23T16:17:00Z</cp:lastPrinted>
  <dcterms:created xsi:type="dcterms:W3CDTF">2021-02-23T16:22:00Z</dcterms:created>
  <dcterms:modified xsi:type="dcterms:W3CDTF">2021-02-23T16:22:00Z</dcterms:modified>
</cp:coreProperties>
</file>